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bookmarkStart w:id="0" w:name="_GoBack"/>
      <w:bookmarkEnd w:id="0"/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Name and address of the Contractor:……………………………………………………</w:t>
      </w:r>
    </w:p>
    <w:p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:rsidR="00C16701" w:rsidRPr="00EA5D5E" w:rsidRDefault="001D24AC" w:rsidP="00C16701">
      <w:pPr>
        <w:autoSpaceDE w:val="0"/>
        <w:autoSpaceDN w:val="0"/>
        <w:adjustRightInd w:val="0"/>
        <w:rPr>
          <w:rFonts w:cstheme="minorHAnsi"/>
          <w:b/>
          <w:lang w:val="en-US"/>
        </w:rPr>
      </w:pPr>
      <w:r w:rsidRPr="00B612C9">
        <w:rPr>
          <w:rFonts w:asciiTheme="minorHAnsi" w:hAnsiTheme="minorHAnsi" w:cstheme="minorHAnsi"/>
          <w:lang w:val="en-GB"/>
        </w:rPr>
        <w:t xml:space="preserve">Subject of the contract: </w:t>
      </w:r>
      <w:r w:rsidR="00EA5D5E" w:rsidRPr="00EA5D5E">
        <w:rPr>
          <w:rFonts w:asciiTheme="minorHAnsi" w:hAnsiTheme="minorHAnsi"/>
          <w:b/>
          <w:lang w:val="en-US"/>
        </w:rPr>
        <w:t>A resea</w:t>
      </w:r>
      <w:r w:rsidR="00B85739">
        <w:rPr>
          <w:rFonts w:asciiTheme="minorHAnsi" w:hAnsiTheme="minorHAnsi"/>
          <w:b/>
          <w:lang w:val="en-US"/>
        </w:rPr>
        <w:t xml:space="preserve">rch service will involve blood, </w:t>
      </w:r>
      <w:r w:rsidR="00EA5D5E" w:rsidRPr="00EA5D5E">
        <w:rPr>
          <w:rFonts w:asciiTheme="minorHAnsi" w:hAnsiTheme="minorHAnsi"/>
          <w:b/>
          <w:lang w:val="en-US"/>
        </w:rPr>
        <w:t>semen collection from 20 families</w:t>
      </w:r>
      <w:r w:rsidR="00DB5C24">
        <w:rPr>
          <w:rFonts w:asciiTheme="minorHAnsi" w:hAnsiTheme="minorHAnsi"/>
          <w:b/>
          <w:lang w:val="en-US"/>
        </w:rPr>
        <w:t xml:space="preserve"> and biochemical analysis of collected samples.</w:t>
      </w:r>
    </w:p>
    <w:p w:rsidR="00D941D9" w:rsidRPr="00B612C9" w:rsidRDefault="00D941D9" w:rsidP="00D941D9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GB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701"/>
        <w:gridCol w:w="850"/>
      </w:tblGrid>
      <w:tr w:rsidR="00980C5F" w:rsidRPr="00B612C9" w:rsidTr="00C94B99">
        <w:trPr>
          <w:trHeight w:val="1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980C5F" w:rsidRPr="005A4968" w:rsidRDefault="001D24AC" w:rsidP="004E2F3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i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>DESCRIPTION and scoring of parameters and requirements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980C5F" w:rsidRPr="005A4968" w:rsidRDefault="00F54E84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>R</w:t>
            </w:r>
            <w:r w:rsidR="001D24AC" w:rsidRPr="005A4968">
              <w:rPr>
                <w:rFonts w:ascii="Calibri" w:hAnsi="Calibri" w:cstheme="minorHAnsi"/>
                <w:b/>
                <w:lang w:val="en-GB"/>
              </w:rPr>
              <w:t>equirement</w:t>
            </w:r>
            <w:r w:rsidRPr="005A4968">
              <w:rPr>
                <w:rFonts w:ascii="Calibri" w:hAnsi="Calibri" w:cstheme="minorHAnsi"/>
                <w:b/>
                <w:lang w:val="en-GB"/>
              </w:rPr>
              <w:t xml:space="preserve"> met</w:t>
            </w:r>
            <w:r w:rsidR="001D24AC" w:rsidRPr="005A4968">
              <w:rPr>
                <w:rFonts w:ascii="Calibri" w:hAnsi="Calibri" w:cstheme="minorHAnsi"/>
                <w:b/>
                <w:lang w:val="en-GB"/>
              </w:rPr>
              <w:t xml:space="preserve"> (YES/NO) </w:t>
            </w:r>
          </w:p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980C5F" w:rsidRPr="005A4968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>NOTES</w:t>
            </w:r>
          </w:p>
        </w:tc>
      </w:tr>
      <w:tr w:rsidR="00980C5F" w:rsidRPr="00B612C9" w:rsidTr="00C94B99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566" w:rsidRPr="001B2566" w:rsidRDefault="001B2566" w:rsidP="001B2566">
            <w:pPr>
              <w:jc w:val="both"/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A research service will involve blood</w:t>
            </w:r>
            <w:r w:rsidR="00B85739">
              <w:rPr>
                <w:rFonts w:asciiTheme="minorHAnsi" w:hAnsiTheme="minorHAnsi"/>
                <w:lang w:val="en-US"/>
              </w:rPr>
              <w:t xml:space="preserve">, </w:t>
            </w:r>
            <w:r w:rsidRPr="001B2566">
              <w:rPr>
                <w:rFonts w:asciiTheme="minorHAnsi" w:hAnsiTheme="minorHAnsi"/>
                <w:lang w:val="en-US"/>
              </w:rPr>
              <w:t>semen collection from 20 families</w:t>
            </w:r>
            <w:r w:rsidR="00DB5C24">
              <w:rPr>
                <w:rFonts w:asciiTheme="minorHAnsi" w:hAnsiTheme="minorHAnsi"/>
                <w:lang w:val="en-US"/>
              </w:rPr>
              <w:t xml:space="preserve"> and biochemical analysis of collected samples</w:t>
            </w:r>
            <w:r w:rsidRPr="001B2566">
              <w:rPr>
                <w:rFonts w:asciiTheme="minorHAnsi" w:hAnsiTheme="minorHAnsi"/>
                <w:lang w:val="en-US"/>
              </w:rPr>
              <w:t xml:space="preserve"> (two parents and at least two </w:t>
            </w:r>
            <w:proofErr w:type="spellStart"/>
            <w:r w:rsidRPr="001B2566">
              <w:rPr>
                <w:rFonts w:asciiTheme="minorHAnsi" w:hAnsiTheme="minorHAnsi"/>
                <w:lang w:val="en-US"/>
              </w:rPr>
              <w:t>childrens</w:t>
            </w:r>
            <w:proofErr w:type="spellEnd"/>
            <w:r w:rsidRPr="001B2566">
              <w:rPr>
                <w:rFonts w:asciiTheme="minorHAnsi" w:hAnsiTheme="minorHAnsi"/>
                <w:lang w:val="en-US"/>
              </w:rPr>
              <w:t>) among which parents were directly exposed to the trauma caused by the genocide in Srebrenica and then sample biochemical analysis. The control group will be 20</w:t>
            </w:r>
            <w:r w:rsidRPr="001B2566"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r w:rsidRPr="001B2566">
              <w:rPr>
                <w:rFonts w:asciiTheme="minorHAnsi" w:hAnsiTheme="minorHAnsi"/>
                <w:lang w:val="en-US"/>
              </w:rPr>
              <w:t xml:space="preserve">families (two parents and at least two </w:t>
            </w:r>
            <w:proofErr w:type="spellStart"/>
            <w:r w:rsidRPr="001B2566">
              <w:rPr>
                <w:rFonts w:asciiTheme="minorHAnsi" w:hAnsiTheme="minorHAnsi"/>
                <w:lang w:val="en-US"/>
              </w:rPr>
              <w:t>childrens</w:t>
            </w:r>
            <w:proofErr w:type="spellEnd"/>
            <w:r w:rsidRPr="001B2566">
              <w:rPr>
                <w:rFonts w:asciiTheme="minorHAnsi" w:hAnsiTheme="minorHAnsi"/>
                <w:lang w:val="en-US"/>
              </w:rPr>
              <w:t>) that were not exposed to the trauma caused by the genocide in Srebrenica.</w:t>
            </w:r>
          </w:p>
          <w:p w:rsidR="001B2566" w:rsidRPr="001B2566" w:rsidRDefault="001B2566" w:rsidP="001B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 xml:space="preserve">Biochemical analysis  will consist </w:t>
            </w:r>
            <w:r w:rsidRPr="001B2566">
              <w:rPr>
                <w:rFonts w:asciiTheme="minorHAnsi" w:hAnsiTheme="minorHAnsi"/>
                <w:b/>
                <w:lang w:val="en-US"/>
              </w:rPr>
              <w:t>seminal fluid analysis (paternal)</w:t>
            </w:r>
            <w:r w:rsidRPr="001B2566">
              <w:rPr>
                <w:rFonts w:asciiTheme="minorHAnsi" w:hAnsiTheme="minorHAnsi"/>
                <w:lang w:val="en-US"/>
              </w:rPr>
              <w:t xml:space="preserve"> and </w:t>
            </w:r>
            <w:r w:rsidRPr="001B2566">
              <w:rPr>
                <w:rFonts w:asciiTheme="minorHAnsi" w:hAnsiTheme="minorHAnsi"/>
                <w:b/>
                <w:lang w:val="en-US"/>
              </w:rPr>
              <w:t>blood tests</w:t>
            </w:r>
            <w:r w:rsidRPr="001B2566">
              <w:rPr>
                <w:rFonts w:asciiTheme="minorHAnsi" w:hAnsiTheme="minorHAnsi"/>
                <w:lang w:val="en-US"/>
              </w:rPr>
              <w:t xml:space="preserve">. 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</w:p>
          <w:p w:rsidR="001B2566" w:rsidRPr="001B2566" w:rsidRDefault="001B2566" w:rsidP="001B2566">
            <w:pPr>
              <w:rPr>
                <w:rFonts w:asciiTheme="minorHAnsi" w:hAnsiTheme="minorHAnsi"/>
                <w:b/>
                <w:lang w:val="en-US"/>
              </w:rPr>
            </w:pPr>
            <w:r w:rsidRPr="001B2566">
              <w:rPr>
                <w:rFonts w:asciiTheme="minorHAnsi" w:hAnsiTheme="minorHAnsi"/>
                <w:b/>
                <w:lang w:val="en-US"/>
              </w:rPr>
              <w:t>Blood Tests (Parents):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 Complete Blood Count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 Erythrocyte Sedimentation Rate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 Fasting Lipid Profile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 Fasting Blood Sugar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 Liver Enzymes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 Blood Urea Nitrogen/ Creatinine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</w:p>
          <w:p w:rsidR="001B2566" w:rsidRPr="001B2566" w:rsidRDefault="00564260" w:rsidP="001B256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Blood Tests (at least two</w:t>
            </w:r>
            <w:r w:rsidR="001B2566" w:rsidRPr="001B2566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1B2566" w:rsidRPr="001B2566">
              <w:rPr>
                <w:rFonts w:asciiTheme="minorHAnsi" w:hAnsiTheme="minorHAnsi"/>
                <w:b/>
                <w:lang w:val="en-US"/>
              </w:rPr>
              <w:t>children</w:t>
            </w:r>
            <w:r w:rsidR="005E6856">
              <w:rPr>
                <w:rFonts w:asciiTheme="minorHAnsi" w:hAnsiTheme="minorHAnsi"/>
                <w:b/>
                <w:lang w:val="en-US"/>
              </w:rPr>
              <w:t>s</w:t>
            </w:r>
            <w:proofErr w:type="spellEnd"/>
            <w:r w:rsidR="001B2566" w:rsidRPr="001B2566">
              <w:rPr>
                <w:rFonts w:asciiTheme="minorHAnsi" w:hAnsiTheme="minorHAnsi"/>
                <w:b/>
                <w:lang w:val="en-US"/>
              </w:rPr>
              <w:t xml:space="preserve"> from one family):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-Complete Blood Count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-Random Blood Sugar</w:t>
            </w:r>
          </w:p>
          <w:p w:rsidR="001B2566" w:rsidRPr="001B2566" w:rsidRDefault="001B2566" w:rsidP="001B2566">
            <w:pPr>
              <w:rPr>
                <w:rFonts w:asciiTheme="minorHAnsi" w:hAnsi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-Random Lipid Profile</w:t>
            </w:r>
          </w:p>
          <w:p w:rsidR="00980C5F" w:rsidRPr="001B2566" w:rsidRDefault="001B2566" w:rsidP="001B2566">
            <w:pPr>
              <w:rPr>
                <w:rFonts w:ascii="Calibri" w:hAnsi="Calibri" w:cstheme="minorHAnsi"/>
                <w:lang w:val="en-US"/>
              </w:rPr>
            </w:pPr>
            <w:r w:rsidRPr="001B2566">
              <w:rPr>
                <w:rFonts w:asciiTheme="minorHAnsi" w:hAnsiTheme="minorHAnsi"/>
                <w:lang w:val="en-US"/>
              </w:rPr>
              <w:t>-Erythrocyte Sedimentation Rate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:rsidR="002D5DE2" w:rsidRPr="00B612C9" w:rsidRDefault="002D5DE2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E2F3E" w:rsidRPr="00B612C9" w:rsidRDefault="004E2F3E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E2F3E" w:rsidRPr="00B612C9" w:rsidRDefault="004E2F3E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1B2566" w:rsidRDefault="001B256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1B2566" w:rsidRDefault="001B256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1B2566" w:rsidRDefault="001B256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1B2566" w:rsidRDefault="001B256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1B2566" w:rsidRDefault="001B256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1B2566" w:rsidRDefault="001B256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1B2566" w:rsidRPr="00B612C9" w:rsidRDefault="001B256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1B256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980C5F" w:rsidRPr="00B612C9" w:rsidRDefault="00980C5F" w:rsidP="001B256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</w:tbl>
    <w:p w:rsidR="000F77C8" w:rsidRPr="00B612C9" w:rsidRDefault="000F77C8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2D5DE2" w:rsidRPr="00B612C9" w:rsidRDefault="002D5DE2">
      <w:pPr>
        <w:autoSpaceDE w:val="0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>Net</w:t>
      </w:r>
      <w:r w:rsidR="00B612C9">
        <w:rPr>
          <w:rFonts w:ascii="Calibri" w:hAnsi="Calibri" w:cstheme="minorHAnsi"/>
          <w:color w:val="000000"/>
          <w:lang w:val="en-GB"/>
        </w:rPr>
        <w:t xml:space="preserve"> </w:t>
      </w:r>
      <w:r w:rsidR="001B2566">
        <w:rPr>
          <w:rFonts w:ascii="Calibri" w:hAnsi="Calibri" w:cstheme="minorHAnsi"/>
          <w:color w:val="000000"/>
          <w:lang w:val="en-GB"/>
        </w:rPr>
        <w:t xml:space="preserve">PLN </w:t>
      </w:r>
      <w:r w:rsidRPr="00B612C9">
        <w:rPr>
          <w:rFonts w:ascii="Calibri" w:hAnsi="Calibri" w:cstheme="minorHAnsi"/>
          <w:color w:val="000000"/>
          <w:lang w:val="en-GB"/>
        </w:rPr>
        <w:t>…………………………………………… price</w:t>
      </w:r>
    </w:p>
    <w:p w:rsidR="00980C5F" w:rsidRPr="00B612C9" w:rsidRDefault="00980C5F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1B2566" w:rsidRP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bid price must be expressed in Polish zloty (PLN).</w:t>
      </w:r>
    </w:p>
    <w:p w:rsidR="001B2566" w:rsidRP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settlement with the contracto</w:t>
      </w:r>
      <w:r w:rsidR="005453A7">
        <w:rPr>
          <w:rFonts w:ascii="Calibri" w:hAnsi="Calibri" w:cstheme="minorHAnsi"/>
          <w:color w:val="000000"/>
          <w:lang w:val="en-GB"/>
        </w:rPr>
        <w:t xml:space="preserve">r will be made in Polish zloty </w:t>
      </w:r>
      <w:r w:rsidRPr="001B2566">
        <w:rPr>
          <w:rFonts w:ascii="Calibri" w:hAnsi="Calibri" w:cstheme="minorHAnsi"/>
          <w:color w:val="000000"/>
          <w:lang w:val="en-GB"/>
        </w:rPr>
        <w:t>(PLN).</w:t>
      </w:r>
    </w:p>
    <w:p w:rsidR="001B2566" w:rsidRP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t>The service will be performed within</w:t>
      </w:r>
      <w:r w:rsidRPr="001B2566">
        <w:rPr>
          <w:rFonts w:ascii="Calibri" w:hAnsi="Calibri" w:cstheme="minorHAnsi"/>
          <w:color w:val="000000"/>
          <w:lang w:val="en-GB"/>
        </w:rPr>
        <w:t xml:space="preserve"> ………………………… (to 10 months) from the date of</w:t>
      </w:r>
      <w:r>
        <w:rPr>
          <w:rFonts w:ascii="Calibri" w:hAnsi="Calibri" w:cstheme="minorHAnsi"/>
          <w:color w:val="000000"/>
          <w:lang w:val="en-GB"/>
        </w:rPr>
        <w:t xml:space="preserve"> signing</w:t>
      </w:r>
      <w:r w:rsidRPr="001B2566">
        <w:rPr>
          <w:rFonts w:ascii="Calibri" w:hAnsi="Calibri" w:cstheme="minorHAnsi"/>
          <w:color w:val="000000"/>
          <w:lang w:val="en-GB"/>
        </w:rPr>
        <w:t xml:space="preserve"> the contract and will </w:t>
      </w:r>
      <w:r>
        <w:rPr>
          <w:rFonts w:ascii="Calibri" w:hAnsi="Calibri" w:cstheme="minorHAnsi"/>
          <w:color w:val="000000"/>
          <w:lang w:val="en-GB"/>
        </w:rPr>
        <w:t>be divided into 4 stages and</w:t>
      </w:r>
      <w:r w:rsidRPr="001B2566">
        <w:rPr>
          <w:rFonts w:ascii="Calibri" w:hAnsi="Calibri" w:cstheme="minorHAnsi"/>
          <w:color w:val="000000"/>
          <w:lang w:val="en-GB"/>
        </w:rPr>
        <w:t xml:space="preserve"> payments (as described in point I in the inquiry).</w:t>
      </w:r>
    </w:p>
    <w:p w:rsidR="00BC1589" w:rsidRDefault="00BC1589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BC1589" w:rsidRPr="00BC1589" w:rsidRDefault="00BC1589" w:rsidP="00BC1589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:rsid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980C5F" w:rsidRPr="00B612C9" w:rsidRDefault="001D24AC">
      <w:pPr>
        <w:autoSpaceDE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:rsidR="00980C5F" w:rsidRPr="00B612C9" w:rsidRDefault="00980C5F">
      <w:pPr>
        <w:autoSpaceDE w:val="0"/>
        <w:rPr>
          <w:rFonts w:ascii="Calibri" w:hAnsi="Calibri" w:cstheme="minorHAnsi"/>
          <w:lang w:val="en-GB"/>
        </w:rPr>
      </w:pPr>
    </w:p>
    <w:p w:rsidR="009B764B" w:rsidRPr="00B612C9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:rsidR="00980C5F" w:rsidRPr="00B612C9" w:rsidRDefault="00980C5F">
      <w:pPr>
        <w:rPr>
          <w:rFonts w:ascii="Calibri" w:hAnsi="Calibri"/>
          <w:lang w:val="en-GB"/>
        </w:rPr>
      </w:pPr>
    </w:p>
    <w:p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>e-mail: m</w:t>
      </w:r>
      <w:r w:rsidR="004E2F3E" w:rsidRPr="00B612C9">
        <w:rPr>
          <w:rFonts w:ascii="Calibri" w:hAnsi="Calibri" w:cs="Calibri"/>
          <w:color w:val="365F91"/>
          <w:lang w:val="en-GB"/>
        </w:rPr>
        <w:t>.</w:t>
      </w:r>
      <w:r w:rsidR="00EA5D5E">
        <w:rPr>
          <w:rFonts w:ascii="Calibri" w:hAnsi="Calibri" w:cs="Calibri"/>
          <w:color w:val="365F91"/>
          <w:lang w:val="en-GB"/>
        </w:rPr>
        <w:t>gomolka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DB5C24">
      <w:headerReference w:type="default" r:id="rId9"/>
      <w:pgSz w:w="11906" w:h="16838"/>
      <w:pgMar w:top="675" w:right="707" w:bottom="3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5B" w:rsidRDefault="0021735B" w:rsidP="002D5DE2">
      <w:r>
        <w:separator/>
      </w:r>
    </w:p>
  </w:endnote>
  <w:endnote w:type="continuationSeparator" w:id="0">
    <w:p w:rsidR="0021735B" w:rsidRDefault="0021735B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5B" w:rsidRDefault="0021735B" w:rsidP="002D5DE2">
      <w:r>
        <w:separator/>
      </w:r>
    </w:p>
  </w:footnote>
  <w:footnote w:type="continuationSeparator" w:id="0">
    <w:p w:rsidR="0021735B" w:rsidRDefault="0021735B" w:rsidP="002D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E9C" w:rsidRDefault="00D85E9C">
    <w:pPr>
      <w:pStyle w:val="Nagwek"/>
    </w:pPr>
    <w:r>
      <w:rPr>
        <w:noProof/>
      </w:rPr>
      <w:drawing>
        <wp:inline distT="0" distB="0" distL="0" distR="0" wp14:anchorId="5FE4EC5D" wp14:editId="6C4CA23F">
          <wp:extent cx="6196965" cy="900430"/>
          <wp:effectExtent l="0" t="0" r="0" b="0"/>
          <wp:docPr id="2" name="Obraz 2" descr="C:\Users\Iczaplarska\Downloads\Logotypy_pasek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zaplarska\Downloads\Logotypy_pasek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9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6865"/>
    <w:rsid w:val="00030B54"/>
    <w:rsid w:val="000507E4"/>
    <w:rsid w:val="00070CA1"/>
    <w:rsid w:val="000A2174"/>
    <w:rsid w:val="000C6F78"/>
    <w:rsid w:val="000F77C8"/>
    <w:rsid w:val="001012A3"/>
    <w:rsid w:val="001132C2"/>
    <w:rsid w:val="00124FD7"/>
    <w:rsid w:val="001375BB"/>
    <w:rsid w:val="001672DD"/>
    <w:rsid w:val="00180F6B"/>
    <w:rsid w:val="00185910"/>
    <w:rsid w:val="001B2566"/>
    <w:rsid w:val="001D24AC"/>
    <w:rsid w:val="001D66F8"/>
    <w:rsid w:val="001F11EE"/>
    <w:rsid w:val="00207EEC"/>
    <w:rsid w:val="002118BE"/>
    <w:rsid w:val="0021735B"/>
    <w:rsid w:val="00246F0A"/>
    <w:rsid w:val="002547FF"/>
    <w:rsid w:val="002624D3"/>
    <w:rsid w:val="002D16E0"/>
    <w:rsid w:val="002D5DE2"/>
    <w:rsid w:val="00316E1F"/>
    <w:rsid w:val="00330EA5"/>
    <w:rsid w:val="0035733F"/>
    <w:rsid w:val="00374963"/>
    <w:rsid w:val="00385AC8"/>
    <w:rsid w:val="003C6E71"/>
    <w:rsid w:val="003D3797"/>
    <w:rsid w:val="003E4DB4"/>
    <w:rsid w:val="00462400"/>
    <w:rsid w:val="00470598"/>
    <w:rsid w:val="00483E83"/>
    <w:rsid w:val="00484B3F"/>
    <w:rsid w:val="004E2F3E"/>
    <w:rsid w:val="00510D35"/>
    <w:rsid w:val="00542FBA"/>
    <w:rsid w:val="005453A7"/>
    <w:rsid w:val="00564260"/>
    <w:rsid w:val="00581449"/>
    <w:rsid w:val="005832BD"/>
    <w:rsid w:val="00584AF0"/>
    <w:rsid w:val="005A2DAB"/>
    <w:rsid w:val="005A4968"/>
    <w:rsid w:val="005E6856"/>
    <w:rsid w:val="005E7B48"/>
    <w:rsid w:val="00661FA9"/>
    <w:rsid w:val="00685E73"/>
    <w:rsid w:val="006A7D88"/>
    <w:rsid w:val="006D0A71"/>
    <w:rsid w:val="006F1614"/>
    <w:rsid w:val="00731021"/>
    <w:rsid w:val="0073549C"/>
    <w:rsid w:val="007E52B5"/>
    <w:rsid w:val="00807529"/>
    <w:rsid w:val="00891952"/>
    <w:rsid w:val="008B135E"/>
    <w:rsid w:val="008B479B"/>
    <w:rsid w:val="008F3DA5"/>
    <w:rsid w:val="00905E6C"/>
    <w:rsid w:val="009378A9"/>
    <w:rsid w:val="00951511"/>
    <w:rsid w:val="0097750B"/>
    <w:rsid w:val="00980C5F"/>
    <w:rsid w:val="0098476C"/>
    <w:rsid w:val="00984A45"/>
    <w:rsid w:val="00996D2F"/>
    <w:rsid w:val="009A49D3"/>
    <w:rsid w:val="009B50C0"/>
    <w:rsid w:val="009B5668"/>
    <w:rsid w:val="009B764B"/>
    <w:rsid w:val="009F5BBF"/>
    <w:rsid w:val="00A15410"/>
    <w:rsid w:val="00A31C44"/>
    <w:rsid w:val="00A62A90"/>
    <w:rsid w:val="00AB7444"/>
    <w:rsid w:val="00AF4D12"/>
    <w:rsid w:val="00B30011"/>
    <w:rsid w:val="00B306A1"/>
    <w:rsid w:val="00B37445"/>
    <w:rsid w:val="00B43483"/>
    <w:rsid w:val="00B45C62"/>
    <w:rsid w:val="00B53A43"/>
    <w:rsid w:val="00B612C9"/>
    <w:rsid w:val="00B83DB6"/>
    <w:rsid w:val="00B85739"/>
    <w:rsid w:val="00B90962"/>
    <w:rsid w:val="00BB4CDE"/>
    <w:rsid w:val="00BC1589"/>
    <w:rsid w:val="00BC2E2E"/>
    <w:rsid w:val="00BF3258"/>
    <w:rsid w:val="00C16701"/>
    <w:rsid w:val="00C43BE8"/>
    <w:rsid w:val="00C447E5"/>
    <w:rsid w:val="00C46E35"/>
    <w:rsid w:val="00C523FC"/>
    <w:rsid w:val="00C94B99"/>
    <w:rsid w:val="00CC0F4A"/>
    <w:rsid w:val="00CC2B02"/>
    <w:rsid w:val="00CD5101"/>
    <w:rsid w:val="00CE62D6"/>
    <w:rsid w:val="00D15A72"/>
    <w:rsid w:val="00D4575A"/>
    <w:rsid w:val="00D75144"/>
    <w:rsid w:val="00D85E9C"/>
    <w:rsid w:val="00D877AD"/>
    <w:rsid w:val="00D941D9"/>
    <w:rsid w:val="00D94487"/>
    <w:rsid w:val="00DB5C24"/>
    <w:rsid w:val="00DC38E2"/>
    <w:rsid w:val="00DE1E3F"/>
    <w:rsid w:val="00DF4D66"/>
    <w:rsid w:val="00E904CB"/>
    <w:rsid w:val="00E97037"/>
    <w:rsid w:val="00EA5D5E"/>
    <w:rsid w:val="00EB537D"/>
    <w:rsid w:val="00F028D9"/>
    <w:rsid w:val="00F10FE4"/>
    <w:rsid w:val="00F5099C"/>
    <w:rsid w:val="00F54E84"/>
    <w:rsid w:val="00F75F65"/>
    <w:rsid w:val="00F83C02"/>
    <w:rsid w:val="00FC6B5E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1E7B9-703F-418F-A85C-9D1EBC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Wboguta</cp:lastModifiedBy>
  <cp:revision>2</cp:revision>
  <cp:lastPrinted>2019-09-12T07:39:00Z</cp:lastPrinted>
  <dcterms:created xsi:type="dcterms:W3CDTF">2022-06-29T13:49:00Z</dcterms:created>
  <dcterms:modified xsi:type="dcterms:W3CDTF">2022-06-29T13:49:00Z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