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49" w:rsidRPr="001D1163" w:rsidRDefault="00025E49" w:rsidP="00025E49">
      <w:pPr>
        <w:jc w:val="both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1D1163">
        <w:rPr>
          <w:b/>
          <w:bCs/>
          <w:sz w:val="28"/>
          <w:szCs w:val="28"/>
          <w:lang w:val="pl-PL"/>
        </w:rPr>
        <w:t>Załącznik nr 7</w:t>
      </w:r>
    </w:p>
    <w:p w:rsidR="00025E49" w:rsidRPr="001D1163" w:rsidRDefault="00025E49" w:rsidP="00025E49">
      <w:pPr>
        <w:jc w:val="both"/>
        <w:rPr>
          <w:b/>
          <w:bCs/>
          <w:sz w:val="28"/>
          <w:szCs w:val="28"/>
          <w:lang w:val="pl-PL"/>
        </w:rPr>
      </w:pPr>
    </w:p>
    <w:p w:rsidR="00025E49" w:rsidRPr="001D1163" w:rsidRDefault="00025E49" w:rsidP="00025E49">
      <w:pPr>
        <w:jc w:val="both"/>
        <w:rPr>
          <w:b/>
          <w:bCs/>
          <w:lang w:val="pl-PL"/>
        </w:rPr>
      </w:pPr>
      <w:r w:rsidRPr="001D1163">
        <w:rPr>
          <w:b/>
          <w:bCs/>
          <w:lang w:val="pl-PL"/>
        </w:rPr>
        <w:t>do Regulaminu Rady Naukowej Instytutu Nenckiego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zatwierdzony na posiedzeniu w dniu 28 czerwca 2019 r.</w:t>
      </w:r>
    </w:p>
    <w:p w:rsidR="00025E49" w:rsidRPr="001D1163" w:rsidRDefault="00025E49" w:rsidP="00025E49">
      <w:pPr>
        <w:jc w:val="both"/>
        <w:rPr>
          <w:b/>
          <w:bCs/>
          <w:lang w:val="pl-PL"/>
        </w:rPr>
      </w:pPr>
      <w:r w:rsidRPr="001D1163">
        <w:rPr>
          <w:b/>
          <w:bCs/>
          <w:lang w:val="pl-PL"/>
        </w:rPr>
        <w:t xml:space="preserve">Wskazówki przy występowaniu o stopień doktora habilitowanego </w:t>
      </w:r>
      <w:r w:rsidRPr="001D1163">
        <w:rPr>
          <w:bCs/>
          <w:lang w:val="pl-PL"/>
        </w:rPr>
        <w:t>w oparciu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o Ustawę z dnia 20 lipca 2018 r. Prawo o szkolnictwie wyższym i nauce Dz.U. 2018 poz. 1668.</w:t>
      </w:r>
    </w:p>
    <w:p w:rsidR="00025E49" w:rsidRPr="001D1163" w:rsidRDefault="00025E49" w:rsidP="00025E49">
      <w:pPr>
        <w:jc w:val="both"/>
        <w:rPr>
          <w:lang w:val="pl-PL"/>
        </w:rPr>
      </w:pP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Osoba zamierzająca złożyć do  Rady Doskonałości Naukowej wniosek o wszczęcie postępowania o nadanie stopnia doktora habilitowanego nauk biologicznych musi posiadać stopień naukowy doktora oraz osiągnięcia naukowe uzyskane po otrzymaniu stopnia doktora, które stanowią znaczny wkład w rozwój nauk biologicznych, a także powinna wykazywać się istotną aktywnością naukową, organizacyjną i dydaktyczną.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 xml:space="preserve">1. Po doktoracie autorstwo lub współautorstwo co najmniej 10 publikacji w czasopismach indeksowanych przez </w:t>
      </w:r>
      <w:proofErr w:type="spellStart"/>
      <w:r w:rsidRPr="001D1163">
        <w:rPr>
          <w:lang w:val="pl-PL"/>
        </w:rPr>
        <w:t>Journal</w:t>
      </w:r>
      <w:proofErr w:type="spellEnd"/>
      <w:r w:rsidRPr="001D1163">
        <w:rPr>
          <w:lang w:val="pl-PL"/>
        </w:rPr>
        <w:t xml:space="preserve"> </w:t>
      </w:r>
      <w:proofErr w:type="spellStart"/>
      <w:r w:rsidRPr="001D1163">
        <w:rPr>
          <w:lang w:val="pl-PL"/>
        </w:rPr>
        <w:t>Citation</w:t>
      </w:r>
      <w:proofErr w:type="spellEnd"/>
      <w:r w:rsidRPr="001D1163">
        <w:rPr>
          <w:lang w:val="pl-PL"/>
        </w:rPr>
        <w:t xml:space="preserve"> </w:t>
      </w:r>
      <w:proofErr w:type="spellStart"/>
      <w:r w:rsidRPr="001D1163">
        <w:rPr>
          <w:lang w:val="pl-PL"/>
        </w:rPr>
        <w:t>Reports</w:t>
      </w:r>
      <w:proofErr w:type="spellEnd"/>
      <w:r w:rsidRPr="001D1163">
        <w:rPr>
          <w:lang w:val="pl-PL"/>
        </w:rPr>
        <w:t>, Web of Science, w tym co najmniej czterech z górnej połówki listy (dowolnej "</w:t>
      </w:r>
      <w:proofErr w:type="spellStart"/>
      <w:r w:rsidRPr="001D1163">
        <w:rPr>
          <w:i/>
          <w:iCs/>
          <w:lang w:val="pl-PL"/>
        </w:rPr>
        <w:t>subject</w:t>
      </w:r>
      <w:proofErr w:type="spellEnd"/>
      <w:r w:rsidRPr="001D1163">
        <w:rPr>
          <w:i/>
          <w:iCs/>
          <w:lang w:val="pl-PL"/>
        </w:rPr>
        <w:t xml:space="preserve"> </w:t>
      </w:r>
      <w:proofErr w:type="spellStart"/>
      <w:r w:rsidRPr="001D1163">
        <w:rPr>
          <w:i/>
          <w:iCs/>
          <w:lang w:val="pl-PL"/>
        </w:rPr>
        <w:t>category</w:t>
      </w:r>
      <w:proofErr w:type="spellEnd"/>
      <w:r w:rsidRPr="001D1163">
        <w:rPr>
          <w:lang w:val="pl-PL"/>
        </w:rPr>
        <w:t>") według aktualnie obowiązującego 5-letniego współczynnika przebicia (</w:t>
      </w:r>
      <w:proofErr w:type="spellStart"/>
      <w:r w:rsidRPr="001D1163">
        <w:rPr>
          <w:i/>
          <w:iCs/>
          <w:lang w:val="pl-PL"/>
        </w:rPr>
        <w:t>impact</w:t>
      </w:r>
      <w:proofErr w:type="spellEnd"/>
      <w:r w:rsidRPr="001D1163">
        <w:rPr>
          <w:i/>
          <w:iCs/>
          <w:lang w:val="pl-PL"/>
        </w:rPr>
        <w:t xml:space="preserve"> </w:t>
      </w:r>
      <w:proofErr w:type="spellStart"/>
      <w:r w:rsidRPr="001D1163">
        <w:rPr>
          <w:i/>
          <w:iCs/>
          <w:lang w:val="pl-PL"/>
        </w:rPr>
        <w:t>factor</w:t>
      </w:r>
      <w:proofErr w:type="spellEnd"/>
      <w:r w:rsidRPr="001D1163">
        <w:rPr>
          <w:lang w:val="pl-PL"/>
        </w:rPr>
        <w:t>, IF);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2. osiągnięcie naukowe, na które składają się co najmniej cztery publikacje doświadczalne z listy filadelfijskiej oraz praca przeglądowa w języku angielskim lub polskim, opublikowane po uzyskaniu stopnia doktora; wszystkie dotyczące określonego problemu badawczego;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3. odbycie długoterminowego stażu naukowego;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4. kierowanie bądź udział w projektach badawczych międzynarodowych lub krajowych;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5. opieka naukowa nad co najmniej jednym doktorantem (w charakterze opiekuna naukowego lub promotora pomocniczego);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6. dorobek organizacyjny i dydaktyczny, w skali wykraczającej poza pracownię (np. udział w międzynarodowych lub krajowych konferencjach naukowych lub udział w komitetach naukowych bądź organizacyjnych konferencji, wygłoszenie referatów na międzynarodowych lub krajowych konferencjach naukowych, udział w konsorcjach naukowych i sieciach badawczych; kierowanie projektami realizowanymi we współpracy z badaczami z innych ośrodków polskich i zagranicznych; udział w komitetach redakcyjnych i radach naukowych czasopism; członkostwo w międzynarodowych lub krajowych organizacjach i towarzystwach naukowych; popularyzacja nauki; wykonywanie ekspertyz i opracowań naukowych; w tym</w:t>
      </w:r>
    </w:p>
    <w:p w:rsidR="00025E49" w:rsidRPr="001D1163" w:rsidRDefault="00025E49" w:rsidP="00025E49">
      <w:pPr>
        <w:jc w:val="both"/>
        <w:rPr>
          <w:lang w:val="pl-PL"/>
        </w:rPr>
      </w:pPr>
      <w:r w:rsidRPr="001D1163">
        <w:rPr>
          <w:lang w:val="pl-PL"/>
        </w:rPr>
        <w:t>udział w zespołach eksperckich i konkursowych i recenzowanie projektów lub publikacji naukowych);</w:t>
      </w:r>
    </w:p>
    <w:p w:rsidR="00025E49" w:rsidRPr="001D1163" w:rsidRDefault="00025E49" w:rsidP="00025E49">
      <w:pPr>
        <w:autoSpaceDE/>
        <w:autoSpaceDN/>
        <w:jc w:val="both"/>
        <w:rPr>
          <w:rFonts w:ascii="Calibri" w:hAnsi="Calibri" w:cs="Calibri"/>
          <w:lang w:val="pl-PL" w:eastAsia="en-US"/>
        </w:rPr>
      </w:pPr>
      <w:r w:rsidRPr="001D1163">
        <w:rPr>
          <w:lang w:val="pl-PL"/>
        </w:rPr>
        <w:t>7. w wyjątkowych przypadkach np. osób prowadzących badania w wąskiej, lecz cennej dla Instytutu tematyce, przy występowaniu o wszczęcie postępowania o nadanie stopnia doktora habilitowanego, dopuszcza się możliwość odejścia od pewnych elementów powyższych kryteriów pod warunkiem spełnienia wymogów ustawowych</w:t>
      </w:r>
      <w:r>
        <w:rPr>
          <w:lang w:val="pl-PL"/>
        </w:rPr>
        <w:t>.</w:t>
      </w:r>
    </w:p>
    <w:p w:rsidR="00972657" w:rsidRDefault="00972657" w:rsidP="00025E49"/>
    <w:sectPr w:rsidR="009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49"/>
    <w:rsid w:val="00025E49"/>
    <w:rsid w:val="006D1B3E"/>
    <w:rsid w:val="009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1E7B-A348-4797-AA02-5E6A109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E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Agata Karwowska</cp:lastModifiedBy>
  <cp:revision>2</cp:revision>
  <dcterms:created xsi:type="dcterms:W3CDTF">2022-11-30T14:04:00Z</dcterms:created>
  <dcterms:modified xsi:type="dcterms:W3CDTF">2022-11-30T14:04:00Z</dcterms:modified>
</cp:coreProperties>
</file>